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FB83" w14:textId="2F04565E" w:rsidR="00907B1F" w:rsidRDefault="00793A44" w:rsidP="00E968A6">
      <w:pPr>
        <w:spacing w:after="0" w:line="276" w:lineRule="auto"/>
        <w:jc w:val="center"/>
        <w:rPr>
          <w:rFonts w:ascii="Times New Roman" w:hAnsi="Times New Roman" w:cs="Times New Roman"/>
          <w:b/>
          <w:bCs/>
        </w:rPr>
      </w:pPr>
      <w:r w:rsidRPr="00E968A6">
        <w:rPr>
          <w:rFonts w:ascii="Times New Roman" w:hAnsi="Times New Roman" w:cs="Times New Roman"/>
          <w:b/>
          <w:bCs/>
        </w:rPr>
        <w:t>The Role of Speech-Language Pathologists in Special Education</w:t>
      </w:r>
    </w:p>
    <w:p w14:paraId="33BA7726" w14:textId="55074F27" w:rsidR="00AC0373" w:rsidRDefault="00AC0373" w:rsidP="00E968A6">
      <w:pPr>
        <w:spacing w:after="0" w:line="276" w:lineRule="auto"/>
        <w:jc w:val="center"/>
        <w:rPr>
          <w:rFonts w:ascii="Times New Roman" w:hAnsi="Times New Roman" w:cs="Times New Roman"/>
          <w:b/>
          <w:bCs/>
        </w:rPr>
      </w:pPr>
      <w:r>
        <w:rPr>
          <w:rFonts w:ascii="Times New Roman" w:hAnsi="Times New Roman" w:cs="Times New Roman"/>
          <w:b/>
          <w:bCs/>
        </w:rPr>
        <w:t xml:space="preserve">Arun Sharma </w:t>
      </w:r>
    </w:p>
    <w:p w14:paraId="54F2B316" w14:textId="77777777" w:rsidR="00AC0373" w:rsidRDefault="00AC0373" w:rsidP="00E968A6">
      <w:pPr>
        <w:spacing w:after="0" w:line="276" w:lineRule="auto"/>
        <w:jc w:val="center"/>
        <w:rPr>
          <w:rFonts w:ascii="Times New Roman" w:hAnsi="Times New Roman" w:cs="Times New Roman"/>
          <w:b/>
          <w:bCs/>
        </w:rPr>
      </w:pPr>
      <w:r>
        <w:rPr>
          <w:rFonts w:ascii="Times New Roman" w:hAnsi="Times New Roman" w:cs="Times New Roman"/>
          <w:b/>
          <w:bCs/>
        </w:rPr>
        <w:t xml:space="preserve">Research Scholar, Department of Education </w:t>
      </w:r>
    </w:p>
    <w:p w14:paraId="5195C0EA" w14:textId="0F55E22C" w:rsidR="00AC0373" w:rsidRDefault="00115DA1" w:rsidP="00E968A6">
      <w:pPr>
        <w:spacing w:after="0" w:line="276" w:lineRule="auto"/>
        <w:jc w:val="center"/>
        <w:rPr>
          <w:rFonts w:ascii="Times New Roman" w:hAnsi="Times New Roman" w:cs="Times New Roman"/>
          <w:b/>
          <w:bCs/>
        </w:rPr>
      </w:pPr>
      <w:hyperlink r:id="rId7" w:history="1">
        <w:r w:rsidR="00AC0373" w:rsidRPr="00C64ED2">
          <w:rPr>
            <w:rStyle w:val="Hyperlink"/>
            <w:rFonts w:ascii="Times New Roman" w:hAnsi="Times New Roman" w:cs="Times New Roman"/>
            <w:b/>
            <w:bCs/>
          </w:rPr>
          <w:t>SharmaA3456@gmail.com</w:t>
        </w:r>
      </w:hyperlink>
      <w:r w:rsidR="00AC0373">
        <w:rPr>
          <w:rFonts w:ascii="Times New Roman" w:hAnsi="Times New Roman" w:cs="Times New Roman"/>
          <w:b/>
          <w:bCs/>
        </w:rPr>
        <w:t xml:space="preserve">  </w:t>
      </w:r>
    </w:p>
    <w:p w14:paraId="074F2C25" w14:textId="77777777" w:rsidR="00AC0373" w:rsidRPr="00E968A6" w:rsidRDefault="00AC0373" w:rsidP="00E968A6">
      <w:pPr>
        <w:spacing w:after="0" w:line="276" w:lineRule="auto"/>
        <w:jc w:val="center"/>
        <w:rPr>
          <w:rFonts w:ascii="Times New Roman" w:hAnsi="Times New Roman" w:cs="Times New Roman"/>
          <w:b/>
          <w:bCs/>
        </w:rPr>
      </w:pPr>
    </w:p>
    <w:p w14:paraId="63BA1055" w14:textId="5EF52B67" w:rsidR="00793A44" w:rsidRPr="00E968A6" w:rsidRDefault="00793A44" w:rsidP="00E968A6">
      <w:pPr>
        <w:spacing w:after="0" w:line="276" w:lineRule="auto"/>
        <w:jc w:val="both"/>
        <w:rPr>
          <w:rFonts w:ascii="Times New Roman" w:hAnsi="Times New Roman" w:cs="Times New Roman"/>
          <w:b/>
          <w:bCs/>
        </w:rPr>
      </w:pPr>
      <w:r w:rsidRPr="00E968A6">
        <w:rPr>
          <w:rFonts w:ascii="Times New Roman" w:hAnsi="Times New Roman" w:cs="Times New Roman"/>
          <w:b/>
          <w:bCs/>
        </w:rPr>
        <w:t xml:space="preserve">Abstract </w:t>
      </w:r>
    </w:p>
    <w:p w14:paraId="4D97EE96" w14:textId="035D30CE" w:rsidR="00E968A6" w:rsidRDefault="00793A44" w:rsidP="00E968A6">
      <w:pPr>
        <w:spacing w:after="0" w:line="276" w:lineRule="auto"/>
        <w:jc w:val="both"/>
        <w:rPr>
          <w:rFonts w:ascii="Times New Roman" w:hAnsi="Times New Roman" w:cs="Times New Roman"/>
        </w:rPr>
      </w:pPr>
      <w:r w:rsidRPr="00E968A6">
        <w:rPr>
          <w:rFonts w:ascii="Times New Roman" w:hAnsi="Times New Roman" w:cs="Times New Roman"/>
        </w:rPr>
        <w:t>Speech-Language Pathologists (SLPs) play a crucial role in special education by providing essential services to students with communication disorders and related disabilities. These professionals are highly trained to assess, diagnose, and treat various speech and language impairments, as well as provide support for individuals with other communication-related challenges. SLPs conduct thorough assessments to identify communication disorders in students. They use standardized tests, observations, and interviews to pinpoint the nature and severity of the impairment, which is essential for developing effective intervention plans</w:t>
      </w:r>
      <w:proofErr w:type="gramStart"/>
      <w:r w:rsidRPr="00E968A6">
        <w:rPr>
          <w:rFonts w:ascii="Times New Roman" w:hAnsi="Times New Roman" w:cs="Times New Roman"/>
        </w:rPr>
        <w:t>. :</w:t>
      </w:r>
      <w:proofErr w:type="gramEnd"/>
      <w:r w:rsidRPr="00E968A6">
        <w:rPr>
          <w:rFonts w:ascii="Times New Roman" w:hAnsi="Times New Roman" w:cs="Times New Roman"/>
        </w:rPr>
        <w:t xml:space="preserve"> SLPs actively participate in the development of IEPs for students with communication disorders. They collaborate with teachers, parents, and other specialists to set specific goals and objectives tailored to each student's unique needs. SLPs often play a pivotal role in early intervention programs, identifying communication challenges in young children. Early identification and intervention can significantly improve outcomes for children with speech and language disorders, helping them develop essential communication skills before they enter formal education. SLPs advocate for the rights and needs of students with communication disorders within the special education system. </w:t>
      </w:r>
    </w:p>
    <w:p w14:paraId="5A407B15" w14:textId="26FCDC30" w:rsidR="00AF5A18" w:rsidRPr="00E968A6" w:rsidRDefault="00793A44" w:rsidP="00E968A6">
      <w:pPr>
        <w:spacing w:after="0" w:line="276" w:lineRule="auto"/>
        <w:jc w:val="both"/>
        <w:rPr>
          <w:rFonts w:ascii="Times New Roman" w:hAnsi="Times New Roman" w:cs="Times New Roman"/>
        </w:rPr>
      </w:pPr>
      <w:r w:rsidRPr="00E968A6">
        <w:rPr>
          <w:rFonts w:ascii="Times New Roman" w:hAnsi="Times New Roman" w:cs="Times New Roman"/>
          <w:b/>
          <w:bCs/>
        </w:rPr>
        <w:t>Keywords:</w:t>
      </w:r>
      <w:r w:rsidRPr="00E968A6">
        <w:rPr>
          <w:rFonts w:ascii="Times New Roman" w:hAnsi="Times New Roman" w:cs="Times New Roman"/>
        </w:rPr>
        <w:t xml:space="preserve"> </w:t>
      </w:r>
      <w:r w:rsidR="00AF5A18" w:rsidRPr="00E968A6">
        <w:rPr>
          <w:rFonts w:ascii="Times New Roman" w:hAnsi="Times New Roman" w:cs="Times New Roman"/>
          <w:lang w:eastAsia="en-IN"/>
        </w:rPr>
        <w:t>Speech-Language Pathologist</w:t>
      </w:r>
      <w:r w:rsidR="00AF5A18" w:rsidRPr="00E968A6">
        <w:rPr>
          <w:rFonts w:ascii="Times New Roman" w:hAnsi="Times New Roman" w:cs="Times New Roman"/>
        </w:rPr>
        <w:t xml:space="preserve">, </w:t>
      </w:r>
      <w:r w:rsidR="00AF5A18" w:rsidRPr="00E968A6">
        <w:rPr>
          <w:rFonts w:ascii="Times New Roman" w:hAnsi="Times New Roman" w:cs="Times New Roman"/>
          <w:lang w:eastAsia="en-IN"/>
        </w:rPr>
        <w:t>Special Education</w:t>
      </w:r>
      <w:r w:rsidR="00AF5A18" w:rsidRPr="00E968A6">
        <w:rPr>
          <w:rFonts w:ascii="Times New Roman" w:hAnsi="Times New Roman" w:cs="Times New Roman"/>
        </w:rPr>
        <w:t xml:space="preserve">, </w:t>
      </w:r>
      <w:r w:rsidR="00AF5A18" w:rsidRPr="00E968A6">
        <w:rPr>
          <w:rFonts w:ascii="Times New Roman" w:hAnsi="Times New Roman" w:cs="Times New Roman"/>
          <w:lang w:eastAsia="en-IN"/>
        </w:rPr>
        <w:t>Communication</w:t>
      </w:r>
      <w:r w:rsidR="00AF5A18" w:rsidRPr="00E968A6">
        <w:rPr>
          <w:rFonts w:ascii="Times New Roman" w:hAnsi="Times New Roman" w:cs="Times New Roman"/>
        </w:rPr>
        <w:t xml:space="preserve">, </w:t>
      </w:r>
      <w:r w:rsidR="00AF5A18" w:rsidRPr="00E968A6">
        <w:rPr>
          <w:rFonts w:ascii="Times New Roman" w:hAnsi="Times New Roman" w:cs="Times New Roman"/>
          <w:lang w:eastAsia="en-IN"/>
        </w:rPr>
        <w:t>Disorders</w:t>
      </w:r>
      <w:r w:rsidR="00AF5A18" w:rsidRPr="00E968A6">
        <w:rPr>
          <w:rFonts w:ascii="Times New Roman" w:hAnsi="Times New Roman" w:cs="Times New Roman"/>
        </w:rPr>
        <w:t xml:space="preserve">, </w:t>
      </w:r>
      <w:r w:rsidR="00AF5A18" w:rsidRPr="00E968A6">
        <w:rPr>
          <w:rFonts w:ascii="Times New Roman" w:hAnsi="Times New Roman" w:cs="Times New Roman"/>
          <w:lang w:eastAsia="en-IN"/>
        </w:rPr>
        <w:t>Assessment</w:t>
      </w:r>
    </w:p>
    <w:p w14:paraId="189776DF" w14:textId="0303F869" w:rsidR="00793A44" w:rsidRPr="00E968A6" w:rsidRDefault="00793A44" w:rsidP="00E968A6">
      <w:pPr>
        <w:spacing w:after="0" w:line="276" w:lineRule="auto"/>
        <w:jc w:val="both"/>
        <w:rPr>
          <w:rFonts w:ascii="Times New Roman" w:hAnsi="Times New Roman" w:cs="Times New Roman"/>
        </w:rPr>
      </w:pPr>
    </w:p>
    <w:p w14:paraId="18184F98" w14:textId="06D835D9" w:rsidR="00AF5A18" w:rsidRPr="00E968A6" w:rsidRDefault="00AF5A18" w:rsidP="00E968A6">
      <w:pPr>
        <w:spacing w:after="0" w:line="276" w:lineRule="auto"/>
        <w:jc w:val="both"/>
        <w:rPr>
          <w:rFonts w:ascii="Times New Roman" w:hAnsi="Times New Roman" w:cs="Times New Roman"/>
          <w:b/>
          <w:bCs/>
        </w:rPr>
      </w:pPr>
      <w:r w:rsidRPr="00E968A6">
        <w:rPr>
          <w:rFonts w:ascii="Times New Roman" w:hAnsi="Times New Roman" w:cs="Times New Roman"/>
          <w:b/>
          <w:bCs/>
        </w:rPr>
        <w:t xml:space="preserve">Introduction </w:t>
      </w:r>
    </w:p>
    <w:p w14:paraId="2693B583" w14:textId="29F5DC18" w:rsidR="00AF5A18" w:rsidRPr="00E968A6" w:rsidRDefault="00AF5A18" w:rsidP="00E968A6">
      <w:pPr>
        <w:spacing w:after="0" w:line="276" w:lineRule="auto"/>
        <w:jc w:val="both"/>
        <w:rPr>
          <w:rFonts w:ascii="Times New Roman" w:hAnsi="Times New Roman" w:cs="Times New Roman"/>
        </w:rPr>
      </w:pPr>
      <w:r w:rsidRPr="00E968A6">
        <w:rPr>
          <w:rFonts w:ascii="Times New Roman" w:hAnsi="Times New Roman" w:cs="Times New Roman"/>
        </w:rPr>
        <w:t>Speech-Language Pathologists (SLPs) are highly skilled professionals who play a pivotal role in the realm of special education, where they are entrusted with the task of supporting individuals with communication disorders and related challenges. The impact of these disorders on a student's ability to engage in learning, social interactions, and self-expression cannot be overstated. Therefore, SLPs serve as invaluable members of interdisciplinary teams within the special education framework, working collaboratively to ensure that every student receives the tailored support they need to succeed. At the heart of their responsibilities lies the assessment and diagnosis of communication disorders, a crucial initial step that allows SLPs to understand the unique nature and scope of each student's challenges. Armed with this knowledge, they proceed to develop and implement individualized education plans (IEPs), designed to address specific communication goals and objectives. The interventions that SLPs provide encompass a wide spectrum, from helping students improve their articulation and fluency to enhancing their vocabulary, language comprehension, and social pragmatics.</w:t>
      </w:r>
    </w:p>
    <w:p w14:paraId="116DF880" w14:textId="0DCAE710" w:rsidR="00AF5A18" w:rsidRPr="00E968A6" w:rsidRDefault="00AF5A18" w:rsidP="00E968A6">
      <w:pPr>
        <w:spacing w:after="0" w:line="276" w:lineRule="auto"/>
        <w:jc w:val="both"/>
        <w:rPr>
          <w:rFonts w:ascii="Times New Roman" w:hAnsi="Times New Roman" w:cs="Times New Roman"/>
        </w:rPr>
      </w:pPr>
      <w:r w:rsidRPr="00E968A6">
        <w:rPr>
          <w:rFonts w:ascii="Times New Roman" w:hAnsi="Times New Roman" w:cs="Times New Roman"/>
        </w:rPr>
        <w:t xml:space="preserve">In addition to their therapeutic roles, SLPs are champions of advocacy, both within the educational system and in the broader community. They ensure that students with communication disorders receive appropriate accommodations and services, advocating for their rights and needs during Individualized Education Program (IEP) meetings and other educational forums. Furthermore, they actively promote inclusive education practices, aiming to create an environment where all students, regardless of their communication abilities, can fully participate in classroom activities. SLPs also understand the profound impact of family involvement in a student's progress. They collaborate closely with parents </w:t>
      </w:r>
      <w:r w:rsidRPr="00E968A6">
        <w:rPr>
          <w:rFonts w:ascii="Times New Roman" w:hAnsi="Times New Roman" w:cs="Times New Roman"/>
        </w:rPr>
        <w:lastRenderedPageBreak/>
        <w:t xml:space="preserve">and caregivers, providing guidance and resources to reinforce communication skills at home, thus facilitating a holistic approach to improvement. To remain effective in their roles, SLPs are committed to continuous professional development, staying abreast of the latest research and best practices in their field. This dedication to ongoing learning ensures that they can offer the most up-to-date and evidence-based interventions for students with communication disorders, further enhancing their capacity to thrive within the special education </w:t>
      </w:r>
      <w:proofErr w:type="spellStart"/>
      <w:r w:rsidRPr="00E968A6">
        <w:rPr>
          <w:rFonts w:ascii="Times New Roman" w:hAnsi="Times New Roman" w:cs="Times New Roman"/>
        </w:rPr>
        <w:t>landscape.In</w:t>
      </w:r>
      <w:proofErr w:type="spellEnd"/>
      <w:r w:rsidRPr="00E968A6">
        <w:rPr>
          <w:rFonts w:ascii="Times New Roman" w:hAnsi="Times New Roman" w:cs="Times New Roman"/>
        </w:rPr>
        <w:t xml:space="preserve"> this multifaceted role, Speech-Language Pathologists are instrumental in unlocking the potential of students with communication disorders, empowering them to overcome challenges, achieve their educational goals, and ultimately find their voices in the world.</w:t>
      </w:r>
    </w:p>
    <w:p w14:paraId="46E51B20" w14:textId="29C31E6E" w:rsidR="00B3149D" w:rsidRPr="00E968A6" w:rsidRDefault="00B3149D" w:rsidP="00E968A6">
      <w:pPr>
        <w:spacing w:after="0" w:line="276" w:lineRule="auto"/>
        <w:jc w:val="center"/>
        <w:rPr>
          <w:rFonts w:ascii="Times New Roman" w:hAnsi="Times New Roman" w:cs="Times New Roman"/>
        </w:rPr>
      </w:pPr>
      <w:r w:rsidRPr="00E968A6">
        <w:rPr>
          <w:noProof/>
        </w:rPr>
        <w:drawing>
          <wp:inline distT="0" distB="0" distL="0" distR="0" wp14:anchorId="1DFCDA32" wp14:editId="76A90A59">
            <wp:extent cx="2401122" cy="2252299"/>
            <wp:effectExtent l="0" t="0" r="0" b="0"/>
            <wp:docPr id="1613370553" name="Picture 2" descr="DSF - Speech Patholog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F - Speech Pathologists"/>
                    <pic:cNvPicPr>
                      <a:picLocks noChangeAspect="1" noChangeArrowheads="1"/>
                    </pic:cNvPicPr>
                  </pic:nvPicPr>
                  <pic:blipFill rotWithShape="1">
                    <a:blip r:embed="rId8">
                      <a:extLst>
                        <a:ext uri="{28A0092B-C50C-407E-A947-70E740481C1C}">
                          <a14:useLocalDpi xmlns:a14="http://schemas.microsoft.com/office/drawing/2010/main" val="0"/>
                        </a:ext>
                      </a:extLst>
                    </a:blip>
                    <a:srcRect l="11738" r="10477"/>
                    <a:stretch/>
                  </pic:blipFill>
                  <pic:spPr bwMode="auto">
                    <a:xfrm>
                      <a:off x="0" y="0"/>
                      <a:ext cx="2410268" cy="2260878"/>
                    </a:xfrm>
                    <a:prstGeom prst="rect">
                      <a:avLst/>
                    </a:prstGeom>
                    <a:noFill/>
                    <a:ln>
                      <a:noFill/>
                    </a:ln>
                    <a:extLst>
                      <a:ext uri="{53640926-AAD7-44D8-BBD7-CCE9431645EC}">
                        <a14:shadowObscured xmlns:a14="http://schemas.microsoft.com/office/drawing/2010/main"/>
                      </a:ext>
                    </a:extLst>
                  </pic:spPr>
                </pic:pic>
              </a:graphicData>
            </a:graphic>
          </wp:inline>
        </w:drawing>
      </w:r>
    </w:p>
    <w:p w14:paraId="7CC74374" w14:textId="56BDACDD" w:rsidR="00AF5A18" w:rsidRPr="00E968A6" w:rsidRDefault="00AF5A18" w:rsidP="00E968A6">
      <w:pPr>
        <w:spacing w:after="0" w:line="276" w:lineRule="auto"/>
        <w:jc w:val="both"/>
        <w:rPr>
          <w:rFonts w:ascii="Times New Roman" w:hAnsi="Times New Roman" w:cs="Times New Roman"/>
        </w:rPr>
      </w:pPr>
      <w:r w:rsidRPr="00E968A6">
        <w:rPr>
          <w:rFonts w:ascii="Times New Roman" w:hAnsi="Times New Roman" w:cs="Times New Roman"/>
        </w:rPr>
        <w:t xml:space="preserve">Within the realm of special education, the role of Speech-Language Pathologists (SLPs) extends far beyond the confines of traditional therapy. These dedicated professionals serve as dynamic agents of change, fostering not only enhanced communication skills but also holistic development in students with diverse needs. At the core of their mission is the art of assessment. SLPs possess a profound ability to decipher the intricacies of communication disorders, often hidden beneath the surface. Through comprehensive evaluations, they unravel the unique challenges faced by each student, deciphering the underlying factors that hinder their ability to effectively convey thoughts, ideas, and emotions. This diagnostic expertise forms the bedrock upon which personalized education plans are constructed, ensuring that interventions are not just tailored but finely calibrated to address each student's specific </w:t>
      </w:r>
      <w:proofErr w:type="spellStart"/>
      <w:proofErr w:type="gramStart"/>
      <w:r w:rsidRPr="00E968A6">
        <w:rPr>
          <w:rFonts w:ascii="Times New Roman" w:hAnsi="Times New Roman" w:cs="Times New Roman"/>
        </w:rPr>
        <w:t>requirements.The</w:t>
      </w:r>
      <w:proofErr w:type="spellEnd"/>
      <w:proofErr w:type="gramEnd"/>
      <w:r w:rsidRPr="00E968A6">
        <w:rPr>
          <w:rFonts w:ascii="Times New Roman" w:hAnsi="Times New Roman" w:cs="Times New Roman"/>
        </w:rPr>
        <w:t xml:space="preserve"> canvas of an SLP's work spans a spectrum of communication challenges. From nurturing the proper articulation of sounds and facilitating fluent speech to expanding vocabulary and sharpening comprehension skills, they employ a versatile toolkit. Moreover, for those students who may require alternative means of communication, SLPs are well-versed in the implementation of augmentative and alternative communication (AAC) systems, thus bridging the gap between silent frustration and expressive fluency.</w:t>
      </w:r>
    </w:p>
    <w:p w14:paraId="3EE190A7" w14:textId="506295C1" w:rsidR="00AF5A18" w:rsidRPr="00E968A6" w:rsidRDefault="00AF5A18" w:rsidP="00E968A6">
      <w:pPr>
        <w:spacing w:after="0" w:line="276" w:lineRule="auto"/>
        <w:jc w:val="both"/>
        <w:rPr>
          <w:rFonts w:ascii="Times New Roman" w:hAnsi="Times New Roman" w:cs="Times New Roman"/>
        </w:rPr>
      </w:pPr>
      <w:r w:rsidRPr="00E968A6">
        <w:rPr>
          <w:rFonts w:ascii="Times New Roman" w:hAnsi="Times New Roman" w:cs="Times New Roman"/>
        </w:rPr>
        <w:t xml:space="preserve">Collaboration emerges as a cornerstone of their practice. SLPs are constant liaisons, working harmoniously with teachers, occupational therapists, and other specialists to ensure that the educational environment is finely attuned to the communication needs of students. They proactively engage in Individualized Education Program (IEP) meetings, injecting their expert insight into the process, and advocating tirelessly for the students they </w:t>
      </w:r>
      <w:proofErr w:type="spellStart"/>
      <w:proofErr w:type="gramStart"/>
      <w:r w:rsidRPr="00E968A6">
        <w:rPr>
          <w:rFonts w:ascii="Times New Roman" w:hAnsi="Times New Roman" w:cs="Times New Roman"/>
        </w:rPr>
        <w:t>serve.SLPs</w:t>
      </w:r>
      <w:proofErr w:type="spellEnd"/>
      <w:proofErr w:type="gramEnd"/>
      <w:r w:rsidRPr="00E968A6">
        <w:rPr>
          <w:rFonts w:ascii="Times New Roman" w:hAnsi="Times New Roman" w:cs="Times New Roman"/>
        </w:rPr>
        <w:t xml:space="preserve"> advocate for inclusive educational practices, actively pushing boundaries to make classrooms more accessible to all. They bring to light the </w:t>
      </w:r>
      <w:r w:rsidRPr="00E968A6">
        <w:rPr>
          <w:rFonts w:ascii="Times New Roman" w:hAnsi="Times New Roman" w:cs="Times New Roman"/>
        </w:rPr>
        <w:lastRenderedPageBreak/>
        <w:t xml:space="preserve">importance of adapting curriculum materials and training teachers in effective communication strategies, ultimately crafting environments where every student has the opportunity to shine. The significance of family involvement is another dimension they deeply recognize. By equipping parents and caregivers with the knowledge and tools to support their child's communication journey outside the classroom, they foster a cohesive partnership, amplifying the impact of interventions. To remain at the forefront of their field, SLPs are ardent learners, committed to professional development and the integration of cutting-edge research. This continual quest for knowledge ensures that they not only uphold high standards of practice but also pioneer innovative solutions, elevating the outcomes for students with communication </w:t>
      </w:r>
      <w:proofErr w:type="spellStart"/>
      <w:r w:rsidRPr="00E968A6">
        <w:rPr>
          <w:rFonts w:ascii="Times New Roman" w:hAnsi="Times New Roman" w:cs="Times New Roman"/>
        </w:rPr>
        <w:t>disordersSpeech</w:t>
      </w:r>
      <w:proofErr w:type="spellEnd"/>
      <w:r w:rsidRPr="00E968A6">
        <w:rPr>
          <w:rFonts w:ascii="Times New Roman" w:hAnsi="Times New Roman" w:cs="Times New Roman"/>
        </w:rPr>
        <w:t>-Language Pathologists are catalysts for transformation in the lives of students with communication challenges. They blend expertise, empathy, and advocacy to empower these students with the ability to communicate effectively, participate fully in their educational journey, and embark on a path towards a future brimming with possibilities.</w:t>
      </w:r>
    </w:p>
    <w:p w14:paraId="1E6BE488" w14:textId="77777777" w:rsidR="00AF5A18" w:rsidRPr="00E968A6" w:rsidRDefault="00AF5A18" w:rsidP="00E968A6">
      <w:pPr>
        <w:spacing w:after="0" w:line="276" w:lineRule="auto"/>
        <w:jc w:val="both"/>
        <w:rPr>
          <w:rFonts w:ascii="Times New Roman" w:hAnsi="Times New Roman" w:cs="Times New Roman"/>
          <w:b/>
          <w:bCs/>
        </w:rPr>
      </w:pPr>
      <w:r w:rsidRPr="00E968A6">
        <w:rPr>
          <w:rFonts w:ascii="Times New Roman" w:hAnsi="Times New Roman" w:cs="Times New Roman"/>
          <w:b/>
          <w:bCs/>
        </w:rPr>
        <w:t>Supporting Communication Development: The Crucial Role of Speech-Language Pathologists</w:t>
      </w:r>
    </w:p>
    <w:p w14:paraId="57C803C3" w14:textId="3E8BA624" w:rsidR="00AF5A18" w:rsidRPr="00E968A6" w:rsidRDefault="00AF5A18" w:rsidP="00E968A6">
      <w:pPr>
        <w:spacing w:after="0" w:line="276" w:lineRule="auto"/>
        <w:jc w:val="both"/>
        <w:rPr>
          <w:rFonts w:ascii="Times New Roman" w:hAnsi="Times New Roman" w:cs="Times New Roman"/>
        </w:rPr>
      </w:pPr>
      <w:r w:rsidRPr="00E968A6">
        <w:rPr>
          <w:rFonts w:ascii="Times New Roman" w:hAnsi="Times New Roman" w:cs="Times New Roman"/>
        </w:rPr>
        <w:t xml:space="preserve">Communication is the cornerstone of human interaction and learning. It's the bridge that connects us to the world and to one another. Yet, for some individuals navigating the terrain of special education, this bridge may be fraught with obstacles. This is where Speech-Language Pathologists (SLPs) step in as unwavering advocates and expert guides. Their role in supporting communication development within the context of special education is nothing short of transformative. In the dynamic landscape of special education, SLPs are the custodians of communication, possessing a profound understanding of the intricacies of speech and language disorders. These disorders can manifest in various ways, from difficulties articulating sounds to challenges in understanding and using language effectively. For many students, these communication barriers can profoundly impact their academic progress, social connections, and overall quality of </w:t>
      </w:r>
      <w:proofErr w:type="gramStart"/>
      <w:r w:rsidRPr="00E968A6">
        <w:rPr>
          <w:rFonts w:ascii="Times New Roman" w:hAnsi="Times New Roman" w:cs="Times New Roman"/>
        </w:rPr>
        <w:t>life .SLPs</w:t>
      </w:r>
      <w:proofErr w:type="gramEnd"/>
      <w:r w:rsidRPr="00E968A6">
        <w:rPr>
          <w:rFonts w:ascii="Times New Roman" w:hAnsi="Times New Roman" w:cs="Times New Roman"/>
        </w:rPr>
        <w:t xml:space="preserve"> are equipped with the knowledge, skills, and empathy to assess and address these challenges comprehensively. They embark on a journey of assessment, meticulously </w:t>
      </w:r>
      <w:proofErr w:type="spellStart"/>
      <w:r w:rsidRPr="00E968A6">
        <w:rPr>
          <w:rFonts w:ascii="Times New Roman" w:hAnsi="Times New Roman" w:cs="Times New Roman"/>
        </w:rPr>
        <w:t>unraveling</w:t>
      </w:r>
      <w:proofErr w:type="spellEnd"/>
      <w:r w:rsidRPr="00E968A6">
        <w:rPr>
          <w:rFonts w:ascii="Times New Roman" w:hAnsi="Times New Roman" w:cs="Times New Roman"/>
        </w:rPr>
        <w:t xml:space="preserve"> the threads of communication disorders to discern their unique characteristics. These assessments serve as the compass guiding the development of individualized intervention plans, ensuring that each student's needs are not just acknowledged but met with precision.</w:t>
      </w:r>
    </w:p>
    <w:p w14:paraId="1AD0A8A5" w14:textId="0665C3C7" w:rsidR="00AF5A18" w:rsidRPr="00E968A6" w:rsidRDefault="00AF5A18" w:rsidP="00E968A6">
      <w:pPr>
        <w:spacing w:after="0" w:line="276" w:lineRule="auto"/>
        <w:jc w:val="both"/>
        <w:rPr>
          <w:rFonts w:ascii="Times New Roman" w:hAnsi="Times New Roman" w:cs="Times New Roman"/>
        </w:rPr>
      </w:pPr>
      <w:r w:rsidRPr="00E968A6">
        <w:rPr>
          <w:rFonts w:ascii="Times New Roman" w:hAnsi="Times New Roman" w:cs="Times New Roman"/>
        </w:rPr>
        <w:t xml:space="preserve">The realm of interventions is as diverse as the students themselves. SLPs engage in a multifaceted approach, delving into speech sound production, vocabulary expansion, language comprehension, and fluency enhancement. Their toolkit includes evidence-based techniques, therapeutic exercises, and, when necessary, the integration of augmentative and alternative communication (AAC) systems to give voice to those who may not have one in the traditional </w:t>
      </w:r>
      <w:proofErr w:type="spellStart"/>
      <w:proofErr w:type="gramStart"/>
      <w:r w:rsidRPr="00E968A6">
        <w:rPr>
          <w:rFonts w:ascii="Times New Roman" w:hAnsi="Times New Roman" w:cs="Times New Roman"/>
        </w:rPr>
        <w:t>sense.SLPs</w:t>
      </w:r>
      <w:proofErr w:type="spellEnd"/>
      <w:proofErr w:type="gramEnd"/>
      <w:r w:rsidRPr="00E968A6">
        <w:rPr>
          <w:rFonts w:ascii="Times New Roman" w:hAnsi="Times New Roman" w:cs="Times New Roman"/>
        </w:rPr>
        <w:t xml:space="preserve"> don the hats of educators, mentors, and advocates. They collaborate closely with teachers, parents, and other specialists, fostering a holistic approach to communication development. Together, they craft an environment where students can thrive, where every word spoken or understood is a victory, and where the joy of effective communication knows no bounds. that their expertise, dedication, and compassion have on the lives of students, illuminating pathways to effective communication, academic achievement, and a brighter future.</w:t>
      </w:r>
    </w:p>
    <w:p w14:paraId="6C97568A" w14:textId="77777777" w:rsidR="00B3149D" w:rsidRPr="00E968A6" w:rsidRDefault="00B3149D" w:rsidP="00E968A6">
      <w:pPr>
        <w:spacing w:after="0" w:line="276" w:lineRule="auto"/>
        <w:jc w:val="both"/>
        <w:rPr>
          <w:rFonts w:ascii="Times New Roman" w:hAnsi="Times New Roman" w:cs="Times New Roman"/>
          <w:b/>
          <w:bCs/>
        </w:rPr>
      </w:pPr>
      <w:r w:rsidRPr="00E968A6">
        <w:rPr>
          <w:rFonts w:ascii="Times New Roman" w:hAnsi="Times New Roman" w:cs="Times New Roman"/>
          <w:b/>
          <w:bCs/>
        </w:rPr>
        <w:t>Augmentative and Alternative Communication (AAC): Bridging Voices in Special Education</w:t>
      </w:r>
    </w:p>
    <w:p w14:paraId="1A80B356" w14:textId="5210D87D" w:rsidR="00B3149D" w:rsidRPr="00E968A6" w:rsidRDefault="00B3149D" w:rsidP="00E968A6">
      <w:pPr>
        <w:spacing w:after="0" w:line="276" w:lineRule="auto"/>
        <w:jc w:val="both"/>
        <w:rPr>
          <w:rFonts w:ascii="Times New Roman" w:hAnsi="Times New Roman" w:cs="Times New Roman"/>
        </w:rPr>
      </w:pPr>
      <w:r w:rsidRPr="00E968A6">
        <w:rPr>
          <w:rFonts w:ascii="Times New Roman" w:hAnsi="Times New Roman" w:cs="Times New Roman"/>
        </w:rPr>
        <w:t xml:space="preserve">In the rich tapestry of human communication, speech is often taken for granted as the primary means of expression. However, for individuals with significant communication disorders, speech may remain elusive, making it essential to explore alternative avenues of expression. This is where Augmentative </w:t>
      </w:r>
      <w:r w:rsidRPr="00E968A6">
        <w:rPr>
          <w:rFonts w:ascii="Times New Roman" w:hAnsi="Times New Roman" w:cs="Times New Roman"/>
        </w:rPr>
        <w:lastRenderedPageBreak/>
        <w:t>and Alternative Communication (AAC) comes into play, providing a lifeline to those who need it most within the realm of special education. At the heart of this innovative approach are the dedicated Speech-Language Pathologists (SLPs) who act as architects, guiding students toward a world where every thought and emotion can find expression. AAC is not merely a set of tools; it represents a promise of inclusion, empowerment, and dignity. It encompasses a wide range of techniques and strategies that enable individuals with speech and language challenges to communicate effectively. These challenges may arise from conditions such as autism, cerebral palsy, motor impairments, or congenital disorders, but AAC offers a bridge that transcends limitations.</w:t>
      </w:r>
    </w:p>
    <w:p w14:paraId="249FD754" w14:textId="7851196E" w:rsidR="00B3149D" w:rsidRPr="00E968A6" w:rsidRDefault="00B3149D" w:rsidP="00E968A6">
      <w:pPr>
        <w:spacing w:after="0" w:line="276" w:lineRule="auto"/>
        <w:jc w:val="both"/>
        <w:rPr>
          <w:rFonts w:ascii="Times New Roman" w:hAnsi="Times New Roman" w:cs="Times New Roman"/>
        </w:rPr>
      </w:pPr>
      <w:r w:rsidRPr="00E968A6">
        <w:rPr>
          <w:rFonts w:ascii="Times New Roman" w:hAnsi="Times New Roman" w:cs="Times New Roman"/>
        </w:rPr>
        <w:t>SLPs are the torchbearers of AAC implementation within the field of special education. They possess the expertise to assess each student's unique communication needs and abilities, deciphering the most suitable AAC system, whether low-tech (such as communication boards with symbols) or high-tech (like speech-generating devices and apps). This initial assessment serves as a compass, guiding the way toward effective communication. AAC devices and strategies are more than tools; they are vehicles for self-expression. SLPs work closely with students to introduce them to AAC systems, teaching them how to navigate this new terrain and harness its power. These systems may include symbol-based communication boards, dynamic display devices, text-to-speech applications, or even eye-tracking technology, depending on the individual's abilities and preferences.</w:t>
      </w:r>
    </w:p>
    <w:p w14:paraId="66135527" w14:textId="26B10673" w:rsidR="00B3149D" w:rsidRPr="00E968A6" w:rsidRDefault="00B3149D" w:rsidP="00E968A6">
      <w:pPr>
        <w:spacing w:after="0" w:line="276" w:lineRule="auto"/>
        <w:jc w:val="both"/>
        <w:rPr>
          <w:rFonts w:ascii="Times New Roman" w:hAnsi="Times New Roman" w:cs="Times New Roman"/>
        </w:rPr>
      </w:pPr>
      <w:r w:rsidRPr="00E968A6">
        <w:rPr>
          <w:rFonts w:ascii="Times New Roman" w:hAnsi="Times New Roman" w:cs="Times New Roman"/>
        </w:rPr>
        <w:t>Crucially, SLPs extend their expertise to educators, families, and caregivers, ensuring a unified approach to AAC implementation. They foster an environment where the student's AAC system is not just a tool but an integral part of their identity, granting them the means to participate fully in classroom activities, social interactions, and self-advocacy. In this exploration of Augmentative and Alternative Communication (AAC), we delve into the profound impact it has on the lives of individuals with communication disorders. We uncover the pivotal role played by SLPs, who bridge the gap between silence and expression, ensuring that every voice, regardless of its form, resonates with the power of human connection. AAC becomes not just a communication strategy but a beacon of hope and inclusivity in the world of special education.</w:t>
      </w:r>
    </w:p>
    <w:p w14:paraId="05F6F92F" w14:textId="4CBFD924" w:rsidR="00B3149D" w:rsidRPr="00E968A6" w:rsidRDefault="00B3149D" w:rsidP="00E968A6">
      <w:pPr>
        <w:spacing w:after="0" w:line="276" w:lineRule="auto"/>
        <w:jc w:val="both"/>
        <w:rPr>
          <w:rFonts w:ascii="Times New Roman" w:hAnsi="Times New Roman" w:cs="Times New Roman"/>
          <w:b/>
          <w:bCs/>
        </w:rPr>
      </w:pPr>
      <w:r w:rsidRPr="00E968A6">
        <w:rPr>
          <w:rFonts w:ascii="Times New Roman" w:hAnsi="Times New Roman" w:cs="Times New Roman"/>
          <w:b/>
          <w:bCs/>
        </w:rPr>
        <w:t xml:space="preserve">  Legal and Ethical Considerations: Safeguarding Rights and Upholding Standards in Special Education</w:t>
      </w:r>
    </w:p>
    <w:p w14:paraId="295091F9" w14:textId="0C629FDF" w:rsidR="00B3149D" w:rsidRPr="00E968A6" w:rsidRDefault="00B3149D" w:rsidP="00E968A6">
      <w:pPr>
        <w:spacing w:after="0" w:line="276" w:lineRule="auto"/>
        <w:jc w:val="both"/>
        <w:rPr>
          <w:rFonts w:ascii="Times New Roman" w:hAnsi="Times New Roman" w:cs="Times New Roman"/>
        </w:rPr>
      </w:pPr>
      <w:r w:rsidRPr="00E968A6">
        <w:rPr>
          <w:rFonts w:ascii="Times New Roman" w:hAnsi="Times New Roman" w:cs="Times New Roman"/>
        </w:rPr>
        <w:t xml:space="preserve">Within the intricate tapestry of special education, where the diverse needs of students intersect with the desire for equitable access to education, the role of Speech-Language Pathologists (SLPs) takes on profound dimensions. Beyond their therapeutic expertise, SLPs are entrusted with a profound responsibility – that of navigating a complex web of legal and ethical considerations. These considerations serve as the bedrock upon which the rights, well-being, and educational progress of students with communication disorders are built. The journey of a student with communication challenges often involves numerous stakeholders, from educators and therapists to parents and administrators. In this intricate landscape, it becomes imperative to not only provide quality care but to do so within a framework that respects the law and upholds the highest ethical standards. The legal landscape in special education is multifaceted, encompassing federal, state, and local regulations, such as the Individuals with Disabilities Education Act (IDEA) in the United States. SLPs must be intimately familiar with these laws, as they significantly impact the provision of services, the development of Individualized Education Plans (IEPs), and the rights of students with disabilities. It is the SLP's role to advocate for the rights of their students, ensuring that they receive the support and accommodations </w:t>
      </w:r>
      <w:r w:rsidRPr="00E968A6">
        <w:rPr>
          <w:rFonts w:ascii="Times New Roman" w:hAnsi="Times New Roman" w:cs="Times New Roman"/>
        </w:rPr>
        <w:lastRenderedPageBreak/>
        <w:t xml:space="preserve">to which they are entitled. In tandem with legal considerations, ethics form the moral compass that guides SLPs through their practice. Ethics in speech-language pathology entail principles such as confidentiality, informed consent, cultural competence, and maintaining the highest standards of professional conduct. SLPs must balance their commitment to protecting sensitive information with the imperative of involving families in their child's educational journey. Furthermore, they must navigate the cultural and linguistic diversity of their student population, ensuring that interventions are culturally sensitive and tailored to individual needs. Throughout this exploration of legal and ethical considerations, we delve into the complex terrain that SLPs navigate daily in their mission to support students with communication disorders. We uncover how these professionals </w:t>
      </w:r>
      <w:proofErr w:type="spellStart"/>
      <w:r w:rsidRPr="00E968A6">
        <w:rPr>
          <w:rFonts w:ascii="Times New Roman" w:hAnsi="Times New Roman" w:cs="Times New Roman"/>
        </w:rPr>
        <w:t>skillfully</w:t>
      </w:r>
      <w:proofErr w:type="spellEnd"/>
      <w:r w:rsidRPr="00E968A6">
        <w:rPr>
          <w:rFonts w:ascii="Times New Roman" w:hAnsi="Times New Roman" w:cs="Times New Roman"/>
        </w:rPr>
        <w:t xml:space="preserve"> safeguard rights, adhere to ethical guidelines, and advocate tirelessly, ensuring that every student's educational journey is not only effective but also respectful and inclusive. The commitment to legality and ethics underscores the integral role of SLPs in the intricate tapestry of special education, where each thread represents the promise of a brighter future for students with communication challenges.</w:t>
      </w:r>
    </w:p>
    <w:p w14:paraId="7B2D8146" w14:textId="200FEA3D" w:rsidR="00B3149D" w:rsidRPr="00E968A6" w:rsidRDefault="00B3149D" w:rsidP="00E968A6">
      <w:pPr>
        <w:spacing w:after="0" w:line="276" w:lineRule="auto"/>
        <w:jc w:val="both"/>
        <w:rPr>
          <w:rFonts w:ascii="Times New Roman" w:hAnsi="Times New Roman" w:cs="Times New Roman"/>
          <w:b/>
          <w:bCs/>
        </w:rPr>
      </w:pPr>
      <w:r w:rsidRPr="00E968A6">
        <w:rPr>
          <w:rFonts w:ascii="Times New Roman" w:hAnsi="Times New Roman" w:cs="Times New Roman"/>
          <w:b/>
          <w:bCs/>
        </w:rPr>
        <w:t>Conclusion</w:t>
      </w:r>
    </w:p>
    <w:p w14:paraId="6FBF74BF" w14:textId="31582638" w:rsidR="00B3149D" w:rsidRPr="00E968A6" w:rsidRDefault="00B3149D" w:rsidP="00E968A6">
      <w:pPr>
        <w:spacing w:after="0" w:line="276" w:lineRule="auto"/>
        <w:jc w:val="both"/>
        <w:rPr>
          <w:rFonts w:ascii="Times New Roman" w:hAnsi="Times New Roman" w:cs="Times New Roman"/>
        </w:rPr>
      </w:pPr>
      <w:r w:rsidRPr="00E968A6">
        <w:rPr>
          <w:rFonts w:ascii="Times New Roman" w:hAnsi="Times New Roman" w:cs="Times New Roman"/>
        </w:rPr>
        <w:t xml:space="preserve">In the intricate mosaic of special education, Speech-Language Pathologists (SLPs) emerge as unsung heroes, champions of communication, advocates for inclusion, and guardians of ethics and legality. As we reflect on their multifaceted role, we are reminded of the profound impact they have on the lives of students with communication disorders, their families, and the broader educational community. SLPs are the architects of communication development, </w:t>
      </w:r>
      <w:proofErr w:type="spellStart"/>
      <w:r w:rsidRPr="00E968A6">
        <w:rPr>
          <w:rFonts w:ascii="Times New Roman" w:hAnsi="Times New Roman" w:cs="Times New Roman"/>
        </w:rPr>
        <w:t>skillfully</w:t>
      </w:r>
      <w:proofErr w:type="spellEnd"/>
      <w:r w:rsidRPr="00E968A6">
        <w:rPr>
          <w:rFonts w:ascii="Times New Roman" w:hAnsi="Times New Roman" w:cs="Times New Roman"/>
        </w:rPr>
        <w:t xml:space="preserve"> assessing, diagnosing, and tailoring interventions to unlock the voices of those who may have struggled to express themselves. They transform the barriers of speech and language disorders into pathways of growth and empowerment. Each therapy session is a step toward enhanced communication, a bridge to new opportunities, and a testament to the power of patience and expertise. The introduction of Augmentative and Alternative Communication (AAC) systems elevates their role to that of liberators. SLPs not only guide students toward effective use of AAC tools but also </w:t>
      </w:r>
      <w:proofErr w:type="spellStart"/>
      <w:r w:rsidRPr="00E968A6">
        <w:rPr>
          <w:rFonts w:ascii="Times New Roman" w:hAnsi="Times New Roman" w:cs="Times New Roman"/>
        </w:rPr>
        <w:t>instill</w:t>
      </w:r>
      <w:proofErr w:type="spellEnd"/>
      <w:r w:rsidRPr="00E968A6">
        <w:rPr>
          <w:rFonts w:ascii="Times New Roman" w:hAnsi="Times New Roman" w:cs="Times New Roman"/>
        </w:rPr>
        <w:t xml:space="preserve"> confidence and pride in their newfound means of expression. AAC becomes more than a method; it is a conduit for students to convey their thoughts, desires, and emotions. SLPs champion the integration of AAC into every facet of students' lives, from classrooms to homes, making it an extension of their identity. their work extends beyond therapy rooms and communication boards. SLPs are navigators of legality and ethics, ensuring that the rights of students are protected, and that interventions are guided by a moral compass. They strike a delicate balance between confidentiality and family involvement, cultural sensitivity and individualized care. In doing so, they not only uphold the law but also preserve the dignity and integrity of the students they serve. the role of Speech-Language Pathologists in special education is a symphony of expertise, empathy, and advocacy. They orchestrate progress, empowering students to find their voices and claim their place in the world. They are the unsung heroes, working diligently behind the scenes to ensure that every student's communication journey is a testament to the enduring power of human connection. Their contributions are not just professional; they are profoundly personal, etching the promise of a brighter future for all into the very fabric of special education.</w:t>
      </w:r>
    </w:p>
    <w:p w14:paraId="430B570B" w14:textId="29D1AB60" w:rsidR="00B3149D" w:rsidRPr="00E968A6" w:rsidRDefault="00B3149D" w:rsidP="00E968A6">
      <w:pPr>
        <w:spacing w:after="0" w:line="276" w:lineRule="auto"/>
        <w:jc w:val="both"/>
        <w:rPr>
          <w:rFonts w:ascii="Times New Roman" w:hAnsi="Times New Roman" w:cs="Times New Roman"/>
          <w:b/>
          <w:bCs/>
        </w:rPr>
      </w:pPr>
      <w:r w:rsidRPr="00E968A6">
        <w:rPr>
          <w:rFonts w:ascii="Times New Roman" w:hAnsi="Times New Roman" w:cs="Times New Roman"/>
          <w:b/>
          <w:bCs/>
        </w:rPr>
        <w:t xml:space="preserve">References </w:t>
      </w:r>
    </w:p>
    <w:p w14:paraId="4C6F8642" w14:textId="77777777" w:rsidR="00B3149D" w:rsidRPr="00E968A6" w:rsidRDefault="00B3149D" w:rsidP="00E968A6">
      <w:pPr>
        <w:pStyle w:val="ListParagraph"/>
        <w:numPr>
          <w:ilvl w:val="0"/>
          <w:numId w:val="2"/>
        </w:numPr>
        <w:spacing w:after="0" w:line="276" w:lineRule="auto"/>
        <w:ind w:left="0"/>
        <w:jc w:val="both"/>
        <w:rPr>
          <w:rFonts w:ascii="Times New Roman" w:hAnsi="Times New Roman" w:cs="Times New Roman"/>
          <w:szCs w:val="22"/>
        </w:rPr>
      </w:pPr>
      <w:r w:rsidRPr="00E968A6">
        <w:rPr>
          <w:rFonts w:ascii="Times New Roman" w:hAnsi="Times New Roman" w:cs="Times New Roman"/>
          <w:szCs w:val="22"/>
        </w:rPr>
        <w:t xml:space="preserve">American Speech-Language-Hearing Association. (2001). Roles and responsibilities of SLPs with respect to reading and writing in children and adolescents [Position Statement]. Available </w:t>
      </w:r>
      <w:r w:rsidRPr="00E968A6">
        <w:rPr>
          <w:rFonts w:ascii="Times New Roman" w:hAnsi="Times New Roman" w:cs="Times New Roman"/>
          <w:color w:val="262626" w:themeColor="text1" w:themeTint="D9"/>
          <w:szCs w:val="22"/>
        </w:rPr>
        <w:t>from </w:t>
      </w:r>
      <w:hyperlink r:id="rId9" w:history="1">
        <w:r w:rsidRPr="00E968A6">
          <w:rPr>
            <w:rStyle w:val="Hyperlink"/>
            <w:rFonts w:ascii="Times New Roman" w:hAnsi="Times New Roman" w:cs="Times New Roman"/>
            <w:color w:val="262626" w:themeColor="text1" w:themeTint="D9"/>
            <w:szCs w:val="22"/>
            <w:u w:val="none"/>
          </w:rPr>
          <w:t>www.asha.org/policy/PS2001-00104/</w:t>
        </w:r>
      </w:hyperlink>
      <w:r w:rsidRPr="00E968A6">
        <w:rPr>
          <w:rFonts w:ascii="Times New Roman" w:hAnsi="Times New Roman" w:cs="Times New Roman"/>
          <w:color w:val="262626" w:themeColor="text1" w:themeTint="D9"/>
          <w:szCs w:val="22"/>
        </w:rPr>
        <w:t>.</w:t>
      </w:r>
    </w:p>
    <w:p w14:paraId="6D7E5D5A" w14:textId="77777777" w:rsidR="00B3149D" w:rsidRPr="00E968A6" w:rsidRDefault="00B3149D" w:rsidP="00E968A6">
      <w:pPr>
        <w:pStyle w:val="ListParagraph"/>
        <w:numPr>
          <w:ilvl w:val="0"/>
          <w:numId w:val="2"/>
        </w:numPr>
        <w:spacing w:after="0" w:line="276" w:lineRule="auto"/>
        <w:ind w:left="0"/>
        <w:jc w:val="both"/>
        <w:rPr>
          <w:rFonts w:ascii="Times New Roman" w:hAnsi="Times New Roman" w:cs="Times New Roman"/>
          <w:szCs w:val="22"/>
        </w:rPr>
      </w:pPr>
      <w:bookmarkStart w:id="0" w:name="r17"/>
      <w:bookmarkEnd w:id="0"/>
      <w:r w:rsidRPr="00E968A6">
        <w:rPr>
          <w:rFonts w:ascii="Times New Roman" w:hAnsi="Times New Roman" w:cs="Times New Roman"/>
          <w:szCs w:val="22"/>
        </w:rPr>
        <w:lastRenderedPageBreak/>
        <w:t>Bashir, A. (1989). Language intervention and the curriculum. Seminars in Speech and Language, 10 (3), 181–191.</w:t>
      </w:r>
    </w:p>
    <w:p w14:paraId="23D03B8F" w14:textId="77777777" w:rsidR="00B3149D" w:rsidRPr="00E968A6" w:rsidRDefault="00B3149D" w:rsidP="00E968A6">
      <w:pPr>
        <w:pStyle w:val="ListParagraph"/>
        <w:numPr>
          <w:ilvl w:val="0"/>
          <w:numId w:val="2"/>
        </w:numPr>
        <w:spacing w:after="0" w:line="276" w:lineRule="auto"/>
        <w:ind w:left="0"/>
        <w:jc w:val="both"/>
        <w:rPr>
          <w:rFonts w:ascii="Times New Roman" w:hAnsi="Times New Roman" w:cs="Times New Roman"/>
          <w:szCs w:val="22"/>
        </w:rPr>
      </w:pPr>
      <w:bookmarkStart w:id="1" w:name="r18"/>
      <w:bookmarkEnd w:id="1"/>
      <w:r w:rsidRPr="00E968A6">
        <w:rPr>
          <w:rFonts w:ascii="Times New Roman" w:hAnsi="Times New Roman" w:cs="Times New Roman"/>
          <w:szCs w:val="22"/>
        </w:rPr>
        <w:t>Bashir, A., &amp; Hook, P. (2009). Fluency: A key link between word identification and comprehension. Language, Speech, and Hearing Services in Schools, 40 (2), 196–200.</w:t>
      </w:r>
    </w:p>
    <w:p w14:paraId="0689AC27" w14:textId="77777777" w:rsidR="00B3149D" w:rsidRPr="00E968A6" w:rsidRDefault="00B3149D" w:rsidP="00E968A6">
      <w:pPr>
        <w:pStyle w:val="ListParagraph"/>
        <w:numPr>
          <w:ilvl w:val="0"/>
          <w:numId w:val="2"/>
        </w:numPr>
        <w:spacing w:after="0" w:line="276" w:lineRule="auto"/>
        <w:ind w:left="0"/>
        <w:jc w:val="both"/>
        <w:rPr>
          <w:rFonts w:ascii="Times New Roman" w:hAnsi="Times New Roman" w:cs="Times New Roman"/>
          <w:szCs w:val="22"/>
        </w:rPr>
      </w:pPr>
      <w:bookmarkStart w:id="2" w:name="r19"/>
      <w:bookmarkEnd w:id="2"/>
      <w:r w:rsidRPr="00E968A6">
        <w:rPr>
          <w:rFonts w:ascii="Times New Roman" w:hAnsi="Times New Roman" w:cs="Times New Roman"/>
          <w:szCs w:val="22"/>
        </w:rPr>
        <w:t xml:space="preserve">Bishop, D., &amp; Adams, C. (1990). A prospective study of the relationship between specific language impairment, phonological disorders and reading retardation. Journal of Child Psychology and Psychiatry, </w:t>
      </w:r>
      <w:proofErr w:type="gramStart"/>
      <w:r w:rsidRPr="00E968A6">
        <w:rPr>
          <w:rFonts w:ascii="Times New Roman" w:hAnsi="Times New Roman" w:cs="Times New Roman"/>
          <w:szCs w:val="22"/>
        </w:rPr>
        <w:t>21 ,</w:t>
      </w:r>
      <w:proofErr w:type="gramEnd"/>
      <w:r w:rsidRPr="00E968A6">
        <w:rPr>
          <w:rFonts w:ascii="Times New Roman" w:hAnsi="Times New Roman" w:cs="Times New Roman"/>
          <w:szCs w:val="22"/>
        </w:rPr>
        <w:t xml:space="preserve"> 1027–1050.</w:t>
      </w:r>
    </w:p>
    <w:p w14:paraId="6A9E076B" w14:textId="77777777" w:rsidR="00B3149D" w:rsidRPr="00E968A6" w:rsidRDefault="00B3149D" w:rsidP="00E968A6">
      <w:pPr>
        <w:pStyle w:val="ListParagraph"/>
        <w:numPr>
          <w:ilvl w:val="0"/>
          <w:numId w:val="2"/>
        </w:numPr>
        <w:spacing w:after="0" w:line="276" w:lineRule="auto"/>
        <w:ind w:left="0"/>
        <w:jc w:val="both"/>
        <w:rPr>
          <w:rFonts w:ascii="Times New Roman" w:hAnsi="Times New Roman" w:cs="Times New Roman"/>
          <w:szCs w:val="22"/>
        </w:rPr>
      </w:pPr>
      <w:bookmarkStart w:id="3" w:name="r20"/>
      <w:bookmarkEnd w:id="3"/>
      <w:r w:rsidRPr="00E968A6">
        <w:rPr>
          <w:rFonts w:ascii="Times New Roman" w:hAnsi="Times New Roman" w:cs="Times New Roman"/>
          <w:szCs w:val="22"/>
        </w:rPr>
        <w:t xml:space="preserve">Bradley, L., &amp; Bryant, P. (1983). Categorizing sounds and learning to read: A causal connection. Nature, </w:t>
      </w:r>
      <w:proofErr w:type="gramStart"/>
      <w:r w:rsidRPr="00E968A6">
        <w:rPr>
          <w:rFonts w:ascii="Times New Roman" w:hAnsi="Times New Roman" w:cs="Times New Roman"/>
          <w:szCs w:val="22"/>
        </w:rPr>
        <w:t>301 ,</w:t>
      </w:r>
      <w:proofErr w:type="gramEnd"/>
      <w:r w:rsidRPr="00E968A6">
        <w:rPr>
          <w:rFonts w:ascii="Times New Roman" w:hAnsi="Times New Roman" w:cs="Times New Roman"/>
          <w:szCs w:val="22"/>
        </w:rPr>
        <w:t xml:space="preserve"> 419–421.</w:t>
      </w:r>
    </w:p>
    <w:p w14:paraId="4B8F7700" w14:textId="77777777" w:rsidR="00B3149D" w:rsidRPr="00E968A6" w:rsidRDefault="00B3149D" w:rsidP="00E968A6">
      <w:pPr>
        <w:pStyle w:val="ListParagraph"/>
        <w:numPr>
          <w:ilvl w:val="0"/>
          <w:numId w:val="2"/>
        </w:numPr>
        <w:spacing w:after="0" w:line="276" w:lineRule="auto"/>
        <w:ind w:left="0"/>
        <w:jc w:val="both"/>
        <w:rPr>
          <w:rFonts w:ascii="Times New Roman" w:hAnsi="Times New Roman" w:cs="Times New Roman"/>
          <w:szCs w:val="22"/>
        </w:rPr>
      </w:pPr>
      <w:bookmarkStart w:id="4" w:name="r21"/>
      <w:bookmarkEnd w:id="4"/>
      <w:r w:rsidRPr="00E968A6">
        <w:rPr>
          <w:rFonts w:ascii="Times New Roman" w:hAnsi="Times New Roman" w:cs="Times New Roman"/>
          <w:szCs w:val="22"/>
        </w:rPr>
        <w:t xml:space="preserve">Butler, K., &amp; Silliman, E. (Eds.). (2001). Speaking, reading, and writing in children with language learning disabilities: New paradigms in research and </w:t>
      </w:r>
      <w:proofErr w:type="gramStart"/>
      <w:r w:rsidRPr="00E968A6">
        <w:rPr>
          <w:rFonts w:ascii="Times New Roman" w:hAnsi="Times New Roman" w:cs="Times New Roman"/>
          <w:szCs w:val="22"/>
        </w:rPr>
        <w:t>practice .</w:t>
      </w:r>
      <w:proofErr w:type="gramEnd"/>
      <w:r w:rsidRPr="00E968A6">
        <w:rPr>
          <w:rFonts w:ascii="Times New Roman" w:hAnsi="Times New Roman" w:cs="Times New Roman"/>
          <w:szCs w:val="22"/>
        </w:rPr>
        <w:t xml:space="preserve"> Mahwah, NJ: Erlbaum.</w:t>
      </w:r>
    </w:p>
    <w:p w14:paraId="59D520C0" w14:textId="77777777" w:rsidR="00B3149D" w:rsidRPr="00E968A6" w:rsidRDefault="00B3149D" w:rsidP="00E968A6">
      <w:pPr>
        <w:pStyle w:val="ListParagraph"/>
        <w:numPr>
          <w:ilvl w:val="0"/>
          <w:numId w:val="2"/>
        </w:numPr>
        <w:spacing w:after="0" w:line="276" w:lineRule="auto"/>
        <w:ind w:left="0"/>
        <w:jc w:val="both"/>
        <w:rPr>
          <w:rFonts w:ascii="Times New Roman" w:hAnsi="Times New Roman" w:cs="Times New Roman"/>
          <w:szCs w:val="22"/>
        </w:rPr>
      </w:pPr>
      <w:bookmarkStart w:id="5" w:name="r22"/>
      <w:bookmarkEnd w:id="5"/>
      <w:r w:rsidRPr="00E968A6">
        <w:rPr>
          <w:rFonts w:ascii="Times New Roman" w:hAnsi="Times New Roman" w:cs="Times New Roman"/>
          <w:szCs w:val="22"/>
        </w:rPr>
        <w:t>Cain, K., &amp; Oakhill, J. (1998). Comprehension skill and inference-making ability: Issues of causality. In C. Hulme &amp; R. M. Joshi (Eds.), Reading and spelling (pp. 343–367). Hillsdale, NJ: Erlbaum.</w:t>
      </w:r>
    </w:p>
    <w:p w14:paraId="60565936" w14:textId="77777777" w:rsidR="00B3149D" w:rsidRPr="00E968A6" w:rsidRDefault="00B3149D" w:rsidP="00E968A6">
      <w:pPr>
        <w:pStyle w:val="ListParagraph"/>
        <w:numPr>
          <w:ilvl w:val="0"/>
          <w:numId w:val="2"/>
        </w:numPr>
        <w:spacing w:after="0" w:line="276" w:lineRule="auto"/>
        <w:ind w:left="0"/>
        <w:jc w:val="both"/>
        <w:rPr>
          <w:rFonts w:ascii="Times New Roman" w:hAnsi="Times New Roman" w:cs="Times New Roman"/>
          <w:szCs w:val="22"/>
        </w:rPr>
      </w:pPr>
      <w:bookmarkStart w:id="6" w:name="r23"/>
      <w:bookmarkEnd w:id="6"/>
      <w:r w:rsidRPr="00E968A6">
        <w:rPr>
          <w:rFonts w:ascii="Times New Roman" w:hAnsi="Times New Roman" w:cs="Times New Roman"/>
          <w:szCs w:val="22"/>
        </w:rPr>
        <w:t xml:space="preserve">Catts, H. W., Fey, M. E., Zhang, X., &amp; Tomblin, J. B. (1999). Language basis of reading disabilities: Evidence from a longitudinal investigation. Scientific Studies of Reading, </w:t>
      </w:r>
      <w:proofErr w:type="gramStart"/>
      <w:r w:rsidRPr="00E968A6">
        <w:rPr>
          <w:rFonts w:ascii="Times New Roman" w:hAnsi="Times New Roman" w:cs="Times New Roman"/>
          <w:szCs w:val="22"/>
        </w:rPr>
        <w:t>3 ,</w:t>
      </w:r>
      <w:proofErr w:type="gramEnd"/>
      <w:r w:rsidRPr="00E968A6">
        <w:rPr>
          <w:rFonts w:ascii="Times New Roman" w:hAnsi="Times New Roman" w:cs="Times New Roman"/>
          <w:szCs w:val="22"/>
        </w:rPr>
        <w:t xml:space="preserve"> 331–361.</w:t>
      </w:r>
    </w:p>
    <w:p w14:paraId="34A54F39" w14:textId="329A9B57" w:rsidR="00B3149D" w:rsidRPr="00E968A6" w:rsidRDefault="00B3149D" w:rsidP="00E968A6">
      <w:pPr>
        <w:spacing w:after="0" w:line="276" w:lineRule="auto"/>
        <w:jc w:val="both"/>
        <w:rPr>
          <w:rFonts w:ascii="Times New Roman" w:hAnsi="Times New Roman" w:cs="Times New Roman"/>
        </w:rPr>
      </w:pPr>
      <w:bookmarkStart w:id="7" w:name="r24"/>
      <w:bookmarkStart w:id="8" w:name="r31"/>
      <w:bookmarkEnd w:id="7"/>
      <w:bookmarkEnd w:id="8"/>
    </w:p>
    <w:sectPr w:rsidR="00B3149D" w:rsidRPr="00E968A6" w:rsidSect="00813943">
      <w:headerReference w:type="default" r:id="rId10"/>
      <w:footerReference w:type="default" r:id="rId11"/>
      <w:pgSz w:w="12240" w:h="15840"/>
      <w:pgMar w:top="1440" w:right="1440" w:bottom="1440" w:left="1797" w:header="720" w:footer="720"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80CC" w14:textId="77777777" w:rsidR="00115DA1" w:rsidRDefault="00115DA1" w:rsidP="00E968A6">
      <w:pPr>
        <w:spacing w:after="0" w:line="240" w:lineRule="auto"/>
      </w:pPr>
      <w:r>
        <w:separator/>
      </w:r>
    </w:p>
  </w:endnote>
  <w:endnote w:type="continuationSeparator" w:id="0">
    <w:p w14:paraId="0BFE58A0" w14:textId="77777777" w:rsidR="00115DA1" w:rsidRDefault="00115DA1" w:rsidP="00E96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267933"/>
      <w:docPartObj>
        <w:docPartGallery w:val="Page Numbers (Bottom of Page)"/>
        <w:docPartUnique/>
      </w:docPartObj>
    </w:sdtPr>
    <w:sdtEndPr>
      <w:rPr>
        <w:noProof/>
      </w:rPr>
    </w:sdtEndPr>
    <w:sdtContent>
      <w:p w14:paraId="039DAF06" w14:textId="44556BA5" w:rsidR="00813943" w:rsidRDefault="008139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FC54CA" w14:textId="77777777" w:rsidR="00813943" w:rsidRDefault="00813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ADEF" w14:textId="77777777" w:rsidR="00115DA1" w:rsidRDefault="00115DA1" w:rsidP="00E968A6">
      <w:pPr>
        <w:spacing w:after="0" w:line="240" w:lineRule="auto"/>
      </w:pPr>
      <w:r>
        <w:separator/>
      </w:r>
    </w:p>
  </w:footnote>
  <w:footnote w:type="continuationSeparator" w:id="0">
    <w:p w14:paraId="7DD1F50D" w14:textId="77777777" w:rsidR="00115DA1" w:rsidRDefault="00115DA1" w:rsidP="00E96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7F48" w14:textId="77777777" w:rsidR="00E968A6" w:rsidRDefault="00E968A6" w:rsidP="00E968A6">
    <w:pPr>
      <w:pStyle w:val="Default"/>
    </w:pPr>
  </w:p>
  <w:p w14:paraId="20D6B683" w14:textId="77777777" w:rsidR="00E968A6" w:rsidRDefault="00E968A6" w:rsidP="00E968A6">
    <w:pPr>
      <w:pStyle w:val="Header"/>
      <w:jc w:val="right"/>
      <w:rPr>
        <w:rFonts w:ascii="Times New Roman" w:hAnsi="Times New Roman" w:cs="Times New Roman"/>
        <w:b/>
        <w:bCs/>
        <w:color w:val="006EC0"/>
        <w:sz w:val="23"/>
        <w:szCs w:val="23"/>
      </w:rPr>
    </w:pPr>
    <w:r>
      <w:rPr>
        <w:lang w:val="en-US"/>
      </w:rPr>
      <w:t xml:space="preserve"> </w:t>
    </w:r>
    <w:r>
      <w:rPr>
        <w:color w:val="006EC0"/>
      </w:rPr>
      <w:t xml:space="preserve">© </w:t>
    </w:r>
    <w:r>
      <w:rPr>
        <w:rFonts w:ascii="Times New Roman" w:hAnsi="Times New Roman" w:cs="Times New Roman"/>
        <w:b/>
        <w:bCs/>
        <w:color w:val="006EC0"/>
        <w:sz w:val="23"/>
        <w:szCs w:val="23"/>
      </w:rPr>
      <w:t>Global International Research Thoughts (GIRT)</w:t>
    </w:r>
  </w:p>
  <w:p w14:paraId="682492C2" w14:textId="5672565F" w:rsidR="00E968A6" w:rsidRDefault="00E968A6" w:rsidP="00E968A6">
    <w:pPr>
      <w:pStyle w:val="Header"/>
      <w:jc w:val="right"/>
      <w:rPr>
        <w:rFonts w:ascii="Times New Roman" w:hAnsi="Times New Roman" w:cs="Times New Roman"/>
        <w:color w:val="006EC0"/>
      </w:rPr>
    </w:pPr>
    <w:r>
      <w:rPr>
        <w:rFonts w:ascii="Times New Roman" w:hAnsi="Times New Roman" w:cs="Times New Roman"/>
        <w:b/>
        <w:bCs/>
        <w:color w:val="006EC0"/>
        <w:sz w:val="23"/>
        <w:szCs w:val="23"/>
      </w:rPr>
      <w:t xml:space="preserve"> </w:t>
    </w:r>
    <w:r>
      <w:rPr>
        <w:rFonts w:ascii="Times New Roman" w:hAnsi="Times New Roman" w:cs="Times New Roman"/>
        <w:color w:val="006EC0"/>
      </w:rPr>
      <w:t xml:space="preserve">ISSN: 2347-8861 | Volume: </w:t>
    </w:r>
    <w:r w:rsidR="00AC0373">
      <w:rPr>
        <w:rFonts w:ascii="Times New Roman" w:hAnsi="Times New Roman" w:cs="Times New Roman"/>
        <w:color w:val="006EC0"/>
      </w:rPr>
      <w:t>9</w:t>
    </w:r>
    <w:r>
      <w:rPr>
        <w:rFonts w:ascii="Times New Roman" w:hAnsi="Times New Roman" w:cs="Times New Roman"/>
        <w:color w:val="006EC0"/>
      </w:rPr>
      <w:t xml:space="preserve"> Issue: 1 | 20</w:t>
    </w:r>
    <w:r w:rsidR="00AC0373">
      <w:rPr>
        <w:rFonts w:ascii="Times New Roman" w:hAnsi="Times New Roman" w:cs="Times New Roman"/>
        <w:color w:val="006EC0"/>
      </w:rPr>
      <w:t xml:space="preserve">21 </w:t>
    </w:r>
  </w:p>
  <w:p w14:paraId="5E1F0E24" w14:textId="77777777" w:rsidR="00E968A6" w:rsidRDefault="00E968A6" w:rsidP="00E968A6">
    <w:pPr>
      <w:pStyle w:val="Header"/>
      <w:jc w:val="right"/>
    </w:pPr>
    <w:r>
      <w:rPr>
        <w:rFonts w:ascii="Times New Roman" w:hAnsi="Times New Roman" w:cs="Times New Roman"/>
        <w:b/>
        <w:bCs/>
        <w:color w:val="006EC0"/>
      </w:rPr>
      <w:t>Refereed and Peer Reviewed Journal</w:t>
    </w:r>
  </w:p>
  <w:p w14:paraId="5034255F" w14:textId="77777777" w:rsidR="00E968A6" w:rsidRDefault="00E96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4353D"/>
    <w:multiLevelType w:val="multilevel"/>
    <w:tmpl w:val="5F687C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7BF25507"/>
    <w:multiLevelType w:val="hybridMultilevel"/>
    <w:tmpl w:val="5302D5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44"/>
    <w:rsid w:val="00115DA1"/>
    <w:rsid w:val="00172CEF"/>
    <w:rsid w:val="001D4D4C"/>
    <w:rsid w:val="00204931"/>
    <w:rsid w:val="00292B81"/>
    <w:rsid w:val="004D02E9"/>
    <w:rsid w:val="005878BC"/>
    <w:rsid w:val="005C0FCD"/>
    <w:rsid w:val="0064179C"/>
    <w:rsid w:val="00793A44"/>
    <w:rsid w:val="00813943"/>
    <w:rsid w:val="00907B1F"/>
    <w:rsid w:val="00A73D98"/>
    <w:rsid w:val="00AB568D"/>
    <w:rsid w:val="00AC0373"/>
    <w:rsid w:val="00AF5A18"/>
    <w:rsid w:val="00B3149D"/>
    <w:rsid w:val="00C55476"/>
    <w:rsid w:val="00D12908"/>
    <w:rsid w:val="00D5508C"/>
    <w:rsid w:val="00DC433D"/>
    <w:rsid w:val="00E968A6"/>
    <w:rsid w:val="00F2724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0E9A"/>
  <w15:chartTrackingRefBased/>
  <w15:docId w15:val="{D8F7A199-0B73-4044-9F59-978E9E8D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93A44"/>
    <w:rPr>
      <w:b/>
      <w:bCs/>
    </w:rPr>
  </w:style>
  <w:style w:type="paragraph" w:styleId="NormalWeb">
    <w:name w:val="Normal (Web)"/>
    <w:basedOn w:val="Normal"/>
    <w:uiPriority w:val="99"/>
    <w:semiHidden/>
    <w:unhideWhenUsed/>
    <w:rsid w:val="00AF5A1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
    <w:name w:val="ref"/>
    <w:basedOn w:val="Normal"/>
    <w:rsid w:val="00B3149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B3149D"/>
    <w:rPr>
      <w:i/>
      <w:iCs/>
    </w:rPr>
  </w:style>
  <w:style w:type="character" w:styleId="Hyperlink">
    <w:name w:val="Hyperlink"/>
    <w:basedOn w:val="DefaultParagraphFont"/>
    <w:uiPriority w:val="99"/>
    <w:unhideWhenUsed/>
    <w:rsid w:val="00B3149D"/>
    <w:rPr>
      <w:color w:val="0000FF"/>
      <w:u w:val="single"/>
    </w:rPr>
  </w:style>
  <w:style w:type="paragraph" w:styleId="ListParagraph">
    <w:name w:val="List Paragraph"/>
    <w:basedOn w:val="Normal"/>
    <w:uiPriority w:val="34"/>
    <w:qFormat/>
    <w:rsid w:val="00B3149D"/>
    <w:pPr>
      <w:ind w:left="720"/>
      <w:contextualSpacing/>
    </w:pPr>
    <w:rPr>
      <w:szCs w:val="20"/>
    </w:rPr>
  </w:style>
  <w:style w:type="paragraph" w:styleId="Header">
    <w:name w:val="header"/>
    <w:basedOn w:val="Normal"/>
    <w:link w:val="HeaderChar"/>
    <w:uiPriority w:val="99"/>
    <w:unhideWhenUsed/>
    <w:rsid w:val="00E968A6"/>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E968A6"/>
    <w:rPr>
      <w:szCs w:val="20"/>
      <w:lang w:bidi="hi-IN"/>
    </w:rPr>
  </w:style>
  <w:style w:type="paragraph" w:styleId="Footer">
    <w:name w:val="footer"/>
    <w:basedOn w:val="Normal"/>
    <w:link w:val="FooterChar"/>
    <w:uiPriority w:val="99"/>
    <w:unhideWhenUsed/>
    <w:rsid w:val="00E968A6"/>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E968A6"/>
    <w:rPr>
      <w:szCs w:val="20"/>
      <w:lang w:bidi="hi-IN"/>
    </w:rPr>
  </w:style>
  <w:style w:type="paragraph" w:customStyle="1" w:styleId="Default">
    <w:name w:val="Default"/>
    <w:rsid w:val="00E968A6"/>
    <w:pPr>
      <w:autoSpaceDE w:val="0"/>
      <w:autoSpaceDN w:val="0"/>
      <w:adjustRightInd w:val="0"/>
      <w:spacing w:after="0" w:line="240" w:lineRule="auto"/>
    </w:pPr>
    <w:rPr>
      <w:rFonts w:ascii="Arial" w:hAnsi="Arial" w:cs="Arial"/>
      <w:color w:val="000000"/>
      <w:kern w:val="0"/>
      <w:sz w:val="24"/>
      <w:szCs w:val="24"/>
      <w:lang w:val="en-US" w:bidi="hi-IN"/>
    </w:rPr>
  </w:style>
  <w:style w:type="character" w:styleId="UnresolvedMention">
    <w:name w:val="Unresolved Mention"/>
    <w:basedOn w:val="DefaultParagraphFont"/>
    <w:uiPriority w:val="99"/>
    <w:semiHidden/>
    <w:unhideWhenUsed/>
    <w:rsid w:val="00AC0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8719">
      <w:bodyDiv w:val="1"/>
      <w:marLeft w:val="0"/>
      <w:marRight w:val="0"/>
      <w:marTop w:val="0"/>
      <w:marBottom w:val="0"/>
      <w:divBdr>
        <w:top w:val="none" w:sz="0" w:space="0" w:color="auto"/>
        <w:left w:val="none" w:sz="0" w:space="0" w:color="auto"/>
        <w:bottom w:val="none" w:sz="0" w:space="0" w:color="auto"/>
        <w:right w:val="none" w:sz="0" w:space="0" w:color="auto"/>
      </w:divBdr>
      <w:divsChild>
        <w:div w:id="2113621658">
          <w:marLeft w:val="0"/>
          <w:marRight w:val="0"/>
          <w:marTop w:val="0"/>
          <w:marBottom w:val="0"/>
          <w:divBdr>
            <w:top w:val="single" w:sz="2" w:space="0" w:color="auto"/>
            <w:left w:val="single" w:sz="2" w:space="0" w:color="auto"/>
            <w:bottom w:val="single" w:sz="6" w:space="0" w:color="auto"/>
            <w:right w:val="single" w:sz="2" w:space="0" w:color="auto"/>
          </w:divBdr>
          <w:divsChild>
            <w:div w:id="990520312">
              <w:marLeft w:val="0"/>
              <w:marRight w:val="0"/>
              <w:marTop w:val="100"/>
              <w:marBottom w:val="100"/>
              <w:divBdr>
                <w:top w:val="single" w:sz="2" w:space="0" w:color="D9D9E3"/>
                <w:left w:val="single" w:sz="2" w:space="0" w:color="D9D9E3"/>
                <w:bottom w:val="single" w:sz="2" w:space="0" w:color="D9D9E3"/>
                <w:right w:val="single" w:sz="2" w:space="0" w:color="D9D9E3"/>
              </w:divBdr>
              <w:divsChild>
                <w:div w:id="111945659">
                  <w:marLeft w:val="0"/>
                  <w:marRight w:val="0"/>
                  <w:marTop w:val="0"/>
                  <w:marBottom w:val="0"/>
                  <w:divBdr>
                    <w:top w:val="single" w:sz="2" w:space="0" w:color="D9D9E3"/>
                    <w:left w:val="single" w:sz="2" w:space="0" w:color="D9D9E3"/>
                    <w:bottom w:val="single" w:sz="2" w:space="0" w:color="D9D9E3"/>
                    <w:right w:val="single" w:sz="2" w:space="0" w:color="D9D9E3"/>
                  </w:divBdr>
                  <w:divsChild>
                    <w:div w:id="1044328748">
                      <w:marLeft w:val="0"/>
                      <w:marRight w:val="0"/>
                      <w:marTop w:val="0"/>
                      <w:marBottom w:val="0"/>
                      <w:divBdr>
                        <w:top w:val="single" w:sz="2" w:space="0" w:color="D9D9E3"/>
                        <w:left w:val="single" w:sz="2" w:space="0" w:color="D9D9E3"/>
                        <w:bottom w:val="single" w:sz="2" w:space="0" w:color="D9D9E3"/>
                        <w:right w:val="single" w:sz="2" w:space="0" w:color="D9D9E3"/>
                      </w:divBdr>
                      <w:divsChild>
                        <w:div w:id="1704597604">
                          <w:marLeft w:val="0"/>
                          <w:marRight w:val="0"/>
                          <w:marTop w:val="0"/>
                          <w:marBottom w:val="0"/>
                          <w:divBdr>
                            <w:top w:val="single" w:sz="2" w:space="0" w:color="D9D9E3"/>
                            <w:left w:val="single" w:sz="2" w:space="0" w:color="D9D9E3"/>
                            <w:bottom w:val="single" w:sz="2" w:space="0" w:color="D9D9E3"/>
                            <w:right w:val="single" w:sz="2" w:space="0" w:color="D9D9E3"/>
                          </w:divBdr>
                          <w:divsChild>
                            <w:div w:id="1966500310">
                              <w:marLeft w:val="0"/>
                              <w:marRight w:val="0"/>
                              <w:marTop w:val="0"/>
                              <w:marBottom w:val="0"/>
                              <w:divBdr>
                                <w:top w:val="single" w:sz="2" w:space="0" w:color="D9D9E3"/>
                                <w:left w:val="single" w:sz="2" w:space="0" w:color="D9D9E3"/>
                                <w:bottom w:val="single" w:sz="2" w:space="0" w:color="D9D9E3"/>
                                <w:right w:val="single" w:sz="2" w:space="0" w:color="D9D9E3"/>
                              </w:divBdr>
                              <w:divsChild>
                                <w:div w:id="214650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65985186">
      <w:bodyDiv w:val="1"/>
      <w:marLeft w:val="0"/>
      <w:marRight w:val="0"/>
      <w:marTop w:val="0"/>
      <w:marBottom w:val="0"/>
      <w:divBdr>
        <w:top w:val="none" w:sz="0" w:space="0" w:color="auto"/>
        <w:left w:val="none" w:sz="0" w:space="0" w:color="auto"/>
        <w:bottom w:val="none" w:sz="0" w:space="0" w:color="auto"/>
        <w:right w:val="none" w:sz="0" w:space="0" w:color="auto"/>
      </w:divBdr>
    </w:div>
    <w:div w:id="534200085">
      <w:bodyDiv w:val="1"/>
      <w:marLeft w:val="0"/>
      <w:marRight w:val="0"/>
      <w:marTop w:val="0"/>
      <w:marBottom w:val="0"/>
      <w:divBdr>
        <w:top w:val="none" w:sz="0" w:space="0" w:color="auto"/>
        <w:left w:val="none" w:sz="0" w:space="0" w:color="auto"/>
        <w:bottom w:val="none" w:sz="0" w:space="0" w:color="auto"/>
        <w:right w:val="none" w:sz="0" w:space="0" w:color="auto"/>
      </w:divBdr>
    </w:div>
    <w:div w:id="780957993">
      <w:bodyDiv w:val="1"/>
      <w:marLeft w:val="0"/>
      <w:marRight w:val="0"/>
      <w:marTop w:val="0"/>
      <w:marBottom w:val="0"/>
      <w:divBdr>
        <w:top w:val="none" w:sz="0" w:space="0" w:color="auto"/>
        <w:left w:val="none" w:sz="0" w:space="0" w:color="auto"/>
        <w:bottom w:val="none" w:sz="0" w:space="0" w:color="auto"/>
        <w:right w:val="none" w:sz="0" w:space="0" w:color="auto"/>
      </w:divBdr>
    </w:div>
    <w:div w:id="1137599942">
      <w:bodyDiv w:val="1"/>
      <w:marLeft w:val="0"/>
      <w:marRight w:val="0"/>
      <w:marTop w:val="0"/>
      <w:marBottom w:val="0"/>
      <w:divBdr>
        <w:top w:val="none" w:sz="0" w:space="0" w:color="auto"/>
        <w:left w:val="none" w:sz="0" w:space="0" w:color="auto"/>
        <w:bottom w:val="none" w:sz="0" w:space="0" w:color="auto"/>
        <w:right w:val="none" w:sz="0" w:space="0" w:color="auto"/>
      </w:divBdr>
    </w:div>
    <w:div w:id="1438208962">
      <w:bodyDiv w:val="1"/>
      <w:marLeft w:val="0"/>
      <w:marRight w:val="0"/>
      <w:marTop w:val="0"/>
      <w:marBottom w:val="0"/>
      <w:divBdr>
        <w:top w:val="none" w:sz="0" w:space="0" w:color="auto"/>
        <w:left w:val="none" w:sz="0" w:space="0" w:color="auto"/>
        <w:bottom w:val="none" w:sz="0" w:space="0" w:color="auto"/>
        <w:right w:val="none" w:sz="0" w:space="0" w:color="auto"/>
      </w:divBdr>
      <w:divsChild>
        <w:div w:id="1653294354">
          <w:marLeft w:val="0"/>
          <w:marRight w:val="0"/>
          <w:marTop w:val="0"/>
          <w:marBottom w:val="0"/>
          <w:divBdr>
            <w:top w:val="single" w:sz="2" w:space="0" w:color="auto"/>
            <w:left w:val="single" w:sz="2" w:space="0" w:color="auto"/>
            <w:bottom w:val="single" w:sz="6" w:space="0" w:color="auto"/>
            <w:right w:val="single" w:sz="2" w:space="0" w:color="auto"/>
          </w:divBdr>
          <w:divsChild>
            <w:div w:id="452482370">
              <w:marLeft w:val="0"/>
              <w:marRight w:val="0"/>
              <w:marTop w:val="100"/>
              <w:marBottom w:val="100"/>
              <w:divBdr>
                <w:top w:val="single" w:sz="2" w:space="0" w:color="D9D9E3"/>
                <w:left w:val="single" w:sz="2" w:space="0" w:color="D9D9E3"/>
                <w:bottom w:val="single" w:sz="2" w:space="0" w:color="D9D9E3"/>
                <w:right w:val="single" w:sz="2" w:space="0" w:color="D9D9E3"/>
              </w:divBdr>
              <w:divsChild>
                <w:div w:id="1323268555">
                  <w:marLeft w:val="0"/>
                  <w:marRight w:val="0"/>
                  <w:marTop w:val="0"/>
                  <w:marBottom w:val="0"/>
                  <w:divBdr>
                    <w:top w:val="single" w:sz="2" w:space="0" w:color="D9D9E3"/>
                    <w:left w:val="single" w:sz="2" w:space="0" w:color="D9D9E3"/>
                    <w:bottom w:val="single" w:sz="2" w:space="0" w:color="D9D9E3"/>
                    <w:right w:val="single" w:sz="2" w:space="0" w:color="D9D9E3"/>
                  </w:divBdr>
                  <w:divsChild>
                    <w:div w:id="837965198">
                      <w:marLeft w:val="0"/>
                      <w:marRight w:val="0"/>
                      <w:marTop w:val="0"/>
                      <w:marBottom w:val="0"/>
                      <w:divBdr>
                        <w:top w:val="single" w:sz="2" w:space="0" w:color="D9D9E3"/>
                        <w:left w:val="single" w:sz="2" w:space="0" w:color="D9D9E3"/>
                        <w:bottom w:val="single" w:sz="2" w:space="0" w:color="D9D9E3"/>
                        <w:right w:val="single" w:sz="2" w:space="0" w:color="D9D9E3"/>
                      </w:divBdr>
                      <w:divsChild>
                        <w:div w:id="1015153265">
                          <w:marLeft w:val="0"/>
                          <w:marRight w:val="0"/>
                          <w:marTop w:val="0"/>
                          <w:marBottom w:val="0"/>
                          <w:divBdr>
                            <w:top w:val="single" w:sz="2" w:space="0" w:color="D9D9E3"/>
                            <w:left w:val="single" w:sz="2" w:space="0" w:color="D9D9E3"/>
                            <w:bottom w:val="single" w:sz="2" w:space="0" w:color="D9D9E3"/>
                            <w:right w:val="single" w:sz="2" w:space="0" w:color="D9D9E3"/>
                          </w:divBdr>
                          <w:divsChild>
                            <w:div w:id="479616362">
                              <w:marLeft w:val="0"/>
                              <w:marRight w:val="0"/>
                              <w:marTop w:val="0"/>
                              <w:marBottom w:val="0"/>
                              <w:divBdr>
                                <w:top w:val="single" w:sz="2" w:space="0" w:color="D9D9E3"/>
                                <w:left w:val="single" w:sz="2" w:space="0" w:color="D9D9E3"/>
                                <w:bottom w:val="single" w:sz="2" w:space="0" w:color="D9D9E3"/>
                                <w:right w:val="single" w:sz="2" w:space="0" w:color="D9D9E3"/>
                              </w:divBdr>
                              <w:divsChild>
                                <w:div w:id="1363357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61997001">
      <w:bodyDiv w:val="1"/>
      <w:marLeft w:val="0"/>
      <w:marRight w:val="0"/>
      <w:marTop w:val="0"/>
      <w:marBottom w:val="0"/>
      <w:divBdr>
        <w:top w:val="none" w:sz="0" w:space="0" w:color="auto"/>
        <w:left w:val="none" w:sz="0" w:space="0" w:color="auto"/>
        <w:bottom w:val="none" w:sz="0" w:space="0" w:color="auto"/>
        <w:right w:val="none" w:sz="0" w:space="0" w:color="auto"/>
      </w:divBdr>
      <w:divsChild>
        <w:div w:id="881673727">
          <w:marLeft w:val="0"/>
          <w:marRight w:val="0"/>
          <w:marTop w:val="0"/>
          <w:marBottom w:val="0"/>
          <w:divBdr>
            <w:top w:val="single" w:sz="2" w:space="0" w:color="auto"/>
            <w:left w:val="single" w:sz="2" w:space="0" w:color="auto"/>
            <w:bottom w:val="single" w:sz="6" w:space="0" w:color="auto"/>
            <w:right w:val="single" w:sz="2" w:space="0" w:color="auto"/>
          </w:divBdr>
          <w:divsChild>
            <w:div w:id="1190874469">
              <w:marLeft w:val="0"/>
              <w:marRight w:val="0"/>
              <w:marTop w:val="100"/>
              <w:marBottom w:val="100"/>
              <w:divBdr>
                <w:top w:val="single" w:sz="2" w:space="0" w:color="D9D9E3"/>
                <w:left w:val="single" w:sz="2" w:space="0" w:color="D9D9E3"/>
                <w:bottom w:val="single" w:sz="2" w:space="0" w:color="D9D9E3"/>
                <w:right w:val="single" w:sz="2" w:space="0" w:color="D9D9E3"/>
              </w:divBdr>
              <w:divsChild>
                <w:div w:id="1674718553">
                  <w:marLeft w:val="0"/>
                  <w:marRight w:val="0"/>
                  <w:marTop w:val="0"/>
                  <w:marBottom w:val="0"/>
                  <w:divBdr>
                    <w:top w:val="single" w:sz="2" w:space="0" w:color="D9D9E3"/>
                    <w:left w:val="single" w:sz="2" w:space="0" w:color="D9D9E3"/>
                    <w:bottom w:val="single" w:sz="2" w:space="0" w:color="D9D9E3"/>
                    <w:right w:val="single" w:sz="2" w:space="0" w:color="D9D9E3"/>
                  </w:divBdr>
                  <w:divsChild>
                    <w:div w:id="1762022305">
                      <w:marLeft w:val="0"/>
                      <w:marRight w:val="0"/>
                      <w:marTop w:val="0"/>
                      <w:marBottom w:val="0"/>
                      <w:divBdr>
                        <w:top w:val="single" w:sz="2" w:space="0" w:color="D9D9E3"/>
                        <w:left w:val="single" w:sz="2" w:space="0" w:color="D9D9E3"/>
                        <w:bottom w:val="single" w:sz="2" w:space="0" w:color="D9D9E3"/>
                        <w:right w:val="single" w:sz="2" w:space="0" w:color="D9D9E3"/>
                      </w:divBdr>
                      <w:divsChild>
                        <w:div w:id="2137987363">
                          <w:marLeft w:val="0"/>
                          <w:marRight w:val="0"/>
                          <w:marTop w:val="0"/>
                          <w:marBottom w:val="0"/>
                          <w:divBdr>
                            <w:top w:val="single" w:sz="2" w:space="0" w:color="D9D9E3"/>
                            <w:left w:val="single" w:sz="2" w:space="0" w:color="D9D9E3"/>
                            <w:bottom w:val="single" w:sz="2" w:space="0" w:color="D9D9E3"/>
                            <w:right w:val="single" w:sz="2" w:space="0" w:color="D9D9E3"/>
                          </w:divBdr>
                          <w:divsChild>
                            <w:div w:id="56519754">
                              <w:marLeft w:val="0"/>
                              <w:marRight w:val="0"/>
                              <w:marTop w:val="0"/>
                              <w:marBottom w:val="0"/>
                              <w:divBdr>
                                <w:top w:val="single" w:sz="2" w:space="0" w:color="D9D9E3"/>
                                <w:left w:val="single" w:sz="2" w:space="0" w:color="D9D9E3"/>
                                <w:bottom w:val="single" w:sz="2" w:space="0" w:color="D9D9E3"/>
                                <w:right w:val="single" w:sz="2" w:space="0" w:color="D9D9E3"/>
                              </w:divBdr>
                              <w:divsChild>
                                <w:div w:id="922298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9236844">
      <w:bodyDiv w:val="1"/>
      <w:marLeft w:val="0"/>
      <w:marRight w:val="0"/>
      <w:marTop w:val="0"/>
      <w:marBottom w:val="0"/>
      <w:divBdr>
        <w:top w:val="none" w:sz="0" w:space="0" w:color="auto"/>
        <w:left w:val="none" w:sz="0" w:space="0" w:color="auto"/>
        <w:bottom w:val="none" w:sz="0" w:space="0" w:color="auto"/>
        <w:right w:val="none" w:sz="0" w:space="0" w:color="auto"/>
      </w:divBdr>
    </w:div>
    <w:div w:id="210796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rmaA345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ha.org/policy/ps2001-00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2915</Words>
  <Characters>16617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Diwan Sher</cp:lastModifiedBy>
  <cp:revision>4</cp:revision>
  <dcterms:created xsi:type="dcterms:W3CDTF">2023-09-22T07:52:00Z</dcterms:created>
  <dcterms:modified xsi:type="dcterms:W3CDTF">2023-09-28T18:41:00Z</dcterms:modified>
</cp:coreProperties>
</file>